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0914" w14:textId="55206BFC" w:rsidR="00CC7662" w:rsidRPr="00406E07" w:rsidRDefault="00CC7662" w:rsidP="00CC766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06E07">
        <w:rPr>
          <w:rFonts w:ascii="標楷體" w:eastAsia="標楷體" w:hAnsi="標楷體" w:hint="eastAsia"/>
          <w:b/>
          <w:bCs/>
          <w:sz w:val="36"/>
          <w:szCs w:val="36"/>
        </w:rPr>
        <w:t>社團法人高雄市社福慈善總會</w:t>
      </w:r>
    </w:p>
    <w:p w14:paraId="1A879068" w14:textId="6377CAB1" w:rsidR="00CC7662" w:rsidRPr="00406E07" w:rsidRDefault="00CC7662" w:rsidP="00CC7662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  <w:shd w:val="clear" w:color="auto" w:fill="FFFFFF"/>
        </w:rPr>
      </w:pPr>
      <w:r w:rsidRPr="00406E07"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FFFFF"/>
        </w:rPr>
        <w:t>112年辦理職災勞工、弱勢家庭家園整修設置計畫-公益活動勸募成果報告</w:t>
      </w:r>
    </w:p>
    <w:p w14:paraId="06B75877" w14:textId="7FC867D6" w:rsidR="00CC7662" w:rsidRPr="00406E07" w:rsidRDefault="00CC7662" w:rsidP="00CC7662">
      <w:pPr>
        <w:pStyle w:val="HTML"/>
        <w:wordWrap w:val="0"/>
        <w:spacing w:line="0" w:lineRule="atLeast"/>
        <w:textAlignment w:val="top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 w:rsidRPr="00406E07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壹.計畫目的</w:t>
      </w:r>
    </w:p>
    <w:p w14:paraId="13443B0B" w14:textId="0122A0C8" w:rsidR="00CC7662" w:rsidRPr="00CC7662" w:rsidRDefault="00CC7662" w:rsidP="00CC7662">
      <w:pPr>
        <w:pStyle w:val="HTML"/>
        <w:wordWrap w:val="0"/>
        <w:spacing w:line="0" w:lineRule="atLeast"/>
        <w:textAlignment w:val="top"/>
        <w:rPr>
          <w:rFonts w:ascii="標楷體" w:eastAsia="標楷體" w:hAnsi="標楷體"/>
          <w:color w:val="000000"/>
        </w:rPr>
      </w:pPr>
      <w:r w:rsidRPr="00CC7662">
        <w:rPr>
          <w:rFonts w:ascii="標楷體" w:eastAsia="標楷體" w:hAnsi="標楷體" w:hint="eastAsia"/>
          <w:color w:val="000000"/>
        </w:rPr>
        <w:t>一、查本會服務的個案中，許多獨居老人及失業的個案有居住環境簡陋的情況，因房屋修繕部分較為專業，所以發起結合土木工會團體力量，借助他們平時專長，發揮1加1大於2的成效，設置居家修繕服務統一窗口：本計畫為修繕、物資及服務三大服務方面，便利弱勢族群及家庭取得居家無障礙環境改善之評估、規劃、施工、福利諮詢等資源訊息。</w:t>
      </w:r>
    </w:p>
    <w:p w14:paraId="3B99D729" w14:textId="287ECA09" w:rsidR="00CC7662" w:rsidRPr="00CC7662" w:rsidRDefault="00CC7662" w:rsidP="00CC76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0" w:lineRule="atLeast"/>
        <w:textAlignment w:val="top"/>
        <w:rPr>
          <w:rFonts w:ascii="標楷體" w:eastAsia="標楷體" w:hAnsi="標楷體" w:cs="細明體"/>
          <w:color w:val="000000"/>
          <w:kern w:val="0"/>
          <w14:ligatures w14:val="none"/>
        </w:rPr>
      </w:pPr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二、建立居家環境衛生評估、規劃、施工人員團隊協調機制：減低居 家修繕服務提供於使用者</w:t>
      </w:r>
      <w:proofErr w:type="gramStart"/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需求間的落差</w:t>
      </w:r>
      <w:proofErr w:type="gramEnd"/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。</w:t>
      </w:r>
    </w:p>
    <w:p w14:paraId="17E00249" w14:textId="25C26422" w:rsidR="00CC7662" w:rsidRPr="00CC7662" w:rsidRDefault="00CC7662" w:rsidP="00CC76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0" w:lineRule="atLeast"/>
        <w:textAlignment w:val="top"/>
        <w:rPr>
          <w:rFonts w:ascii="標楷體" w:eastAsia="標楷體" w:hAnsi="標楷體" w:cs="細明體"/>
          <w:color w:val="000000"/>
          <w:kern w:val="0"/>
          <w14:ligatures w14:val="none"/>
        </w:rPr>
      </w:pPr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三、執行本計劃實地環境整理及居家修繕的部份： 1、居家環境整理(如臥房、廁所、走道、客廳等) 2、居家修繕服務(包括家電修理、廁所設備修理、無障礙環 境改善、屋內水電修理、</w:t>
      </w:r>
      <w:proofErr w:type="gramStart"/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牆壁補土油漆</w:t>
      </w:r>
      <w:proofErr w:type="gramEnd"/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 xml:space="preserve">、家具裝修等)  </w:t>
      </w:r>
    </w:p>
    <w:p w14:paraId="07C45B74" w14:textId="2D883EBD" w:rsidR="00CC7662" w:rsidRPr="00CC7662" w:rsidRDefault="00CC7662" w:rsidP="00CC76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0" w:lineRule="atLeast"/>
        <w:textAlignment w:val="top"/>
        <w:rPr>
          <w:rFonts w:ascii="標楷體" w:eastAsia="標楷體" w:hAnsi="標楷體" w:cs="細明體"/>
          <w:color w:val="000000"/>
          <w:kern w:val="0"/>
          <w14:ligatures w14:val="none"/>
        </w:rPr>
      </w:pPr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四、關懷訪視</w:t>
      </w:r>
      <w:proofErr w:type="gramStart"/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電話問暖服務</w:t>
      </w:r>
      <w:proofErr w:type="gramEnd"/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：對於有些弱勢個性內向，鮮少出門 的長者本會提供關懷訪視服務。</w:t>
      </w:r>
    </w:p>
    <w:p w14:paraId="12F515B5" w14:textId="03EE2E8E" w:rsidR="00CC7662" w:rsidRPr="00CC7662" w:rsidRDefault="00CC7662" w:rsidP="00CC76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0" w:lineRule="atLeast"/>
        <w:textAlignment w:val="top"/>
        <w:rPr>
          <w:rFonts w:ascii="標楷體" w:eastAsia="標楷體" w:hAnsi="標楷體" w:cs="細明體"/>
          <w:color w:val="000000"/>
          <w:kern w:val="0"/>
          <w14:ligatures w14:val="none"/>
        </w:rPr>
      </w:pPr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五、透過修繕活動，帶動祥和風氣，讓社會大眾主動做公益，從中充 實自己並找到生命的價值，增進社會之幸福與改善人性黑暗面</w:t>
      </w:r>
    </w:p>
    <w:p w14:paraId="5F4E8CCE" w14:textId="77777777" w:rsidR="00CC7662" w:rsidRDefault="00CC7662" w:rsidP="00CC76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0" w:lineRule="atLeast"/>
        <w:textAlignment w:val="top"/>
        <w:rPr>
          <w:rFonts w:ascii="標楷體" w:eastAsia="標楷體" w:hAnsi="標楷體" w:cs="細明體"/>
          <w:color w:val="000000"/>
          <w:kern w:val="0"/>
          <w14:ligatures w14:val="none"/>
        </w:rPr>
      </w:pPr>
      <w:r w:rsidRPr="00CC7662">
        <w:rPr>
          <w:rFonts w:ascii="標楷體" w:eastAsia="標楷體" w:hAnsi="標楷體" w:cs="細明體" w:hint="eastAsia"/>
          <w:color w:val="000000"/>
          <w:kern w:val="0"/>
          <w14:ligatures w14:val="none"/>
        </w:rPr>
        <w:t>六、整修老舊家園，提供安心居住的環境。</w:t>
      </w:r>
    </w:p>
    <w:p w14:paraId="78CFB740" w14:textId="76B1922B" w:rsidR="00CF1EF7" w:rsidRPr="00CF1EF7" w:rsidRDefault="00CF1EF7" w:rsidP="00CC76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0" w:lineRule="atLeast"/>
        <w:textAlignment w:val="top"/>
        <w:rPr>
          <w:rFonts w:ascii="標楷體" w:eastAsia="標楷體" w:hAnsi="標楷體" w:cs="細明體"/>
          <w:color w:val="000000"/>
          <w:kern w:val="0"/>
          <w14:ligatures w14:val="none"/>
        </w:rPr>
      </w:pPr>
      <w:r>
        <w:rPr>
          <w:rFonts w:ascii="標楷體" w:eastAsia="標楷體" w:hAnsi="標楷體" w:cs="細明體" w:hint="eastAsia"/>
          <w:color w:val="000000"/>
          <w:kern w:val="0"/>
          <w14:ligatures w14:val="none"/>
        </w:rPr>
        <w:t>七、發放生活扶助金給與個案</w:t>
      </w:r>
    </w:p>
    <w:p w14:paraId="4D261140" w14:textId="4FBF4234" w:rsidR="00CC7662" w:rsidRPr="00805939" w:rsidRDefault="00CC7662" w:rsidP="00CC7662">
      <w:pPr>
        <w:spacing w:line="0" w:lineRule="atLeast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 w:rsidRPr="00805939">
        <w:rPr>
          <w:rFonts w:ascii="標楷體" w:eastAsia="標楷體" w:hAnsi="標楷體" w:hint="eastAsia"/>
          <w:b/>
          <w:bCs/>
        </w:rPr>
        <w:t>貳、勸募活動期間:</w:t>
      </w:r>
      <w:r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112年03月27日 至 113年03月04日</w:t>
      </w:r>
    </w:p>
    <w:p w14:paraId="12638C69" w14:textId="4C815788" w:rsidR="00CC7662" w:rsidRPr="00805939" w:rsidRDefault="00CC7662" w:rsidP="00CC7662">
      <w:pPr>
        <w:spacing w:line="0" w:lineRule="atLeast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參、勸募活動財務使用期間: 112年03月27日 至 113年03月04日</w:t>
      </w:r>
    </w:p>
    <w:p w14:paraId="5C87E27F" w14:textId="69019E97" w:rsidR="00CC7662" w:rsidRPr="00805939" w:rsidRDefault="00CC7662" w:rsidP="00CC7662">
      <w:pPr>
        <w:spacing w:line="0" w:lineRule="atLeast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肆、勸募字號: 衛</w:t>
      </w:r>
      <w:proofErr w:type="gramStart"/>
      <w:r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部救字</w:t>
      </w:r>
      <w:proofErr w:type="gramEnd"/>
      <w:r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第1121361170號</w:t>
      </w:r>
    </w:p>
    <w:p w14:paraId="45534D52" w14:textId="2A72DFD5" w:rsidR="00CC7662" w:rsidRPr="00805939" w:rsidRDefault="00805939" w:rsidP="00CC7662">
      <w:pPr>
        <w:spacing w:line="0" w:lineRule="atLeast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伍</w:t>
      </w:r>
      <w:r w:rsidR="00CC7662"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、勸募所得及執行金額</w:t>
      </w:r>
    </w:p>
    <w:p w14:paraId="38CB3CF7" w14:textId="2141C654" w:rsidR="00CC7662" w:rsidRDefault="00CC7662" w:rsidP="00CC7662">
      <w:pPr>
        <w:spacing w:line="0" w:lineRule="atLeast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本公益勸募活動共募得</w:t>
      </w:r>
      <w:r w:rsidR="00CF1EF7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2,320,686</w:t>
      </w:r>
      <w:r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元，全部執行完畢，用於執行</w:t>
      </w:r>
      <w:r w:rsid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【</w:t>
      </w:r>
      <w:r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112年辦理職災勞工、弱勢家庭家園整修設置計畫</w:t>
      </w:r>
      <w:r w:rsid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】</w:t>
      </w:r>
      <w:r w:rsidRPr="0080593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經費</w:t>
      </w:r>
    </w:p>
    <w:p w14:paraId="0A89B17F" w14:textId="4DE1648E" w:rsidR="00805939" w:rsidRPr="00805939" w:rsidRDefault="00805939" w:rsidP="00805939">
      <w:pPr>
        <w:spacing w:line="0" w:lineRule="atLeas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bCs/>
        </w:rPr>
        <w:t>陸</w:t>
      </w:r>
      <w:r w:rsidRPr="00805939">
        <w:rPr>
          <w:rFonts w:ascii="標楷體" w:eastAsia="標楷體" w:hAnsi="標楷體" w:hint="eastAsia"/>
          <w:b/>
          <w:bCs/>
        </w:rPr>
        <w:t>、</w:t>
      </w:r>
      <w:r w:rsidRPr="00805939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工作內容及服務對象</w:t>
      </w:r>
      <w:r w:rsidRPr="00805939">
        <w:rPr>
          <w:rFonts w:ascii="微軟正黑體" w:eastAsia="微軟正黑體" w:hAnsi="微軟正黑體" w:cs="細明體" w:hint="eastAsia"/>
          <w:kern w:val="0"/>
          <w:sz w:val="26"/>
          <w:szCs w:val="26"/>
          <w14:ligatures w14:val="none"/>
        </w:rPr>
        <w:br/>
      </w:r>
      <w:r w:rsidRPr="00805939">
        <w:rPr>
          <w:rFonts w:ascii="標楷體" w:eastAsia="標楷體" w:hAnsi="標楷體" w:cs="細明體" w:hint="eastAsia"/>
          <w:kern w:val="0"/>
          <w14:ligatures w14:val="none"/>
        </w:rPr>
        <w:t xml:space="preserve">一、服務對象： </w:t>
      </w:r>
    </w:p>
    <w:p w14:paraId="5F6B0816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1.家庭遭逢突發變故者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（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ex：因故失去家庭經濟支柱，喪失短期生活能力者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）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 xml:space="preserve"> </w:t>
      </w:r>
    </w:p>
    <w:p w14:paraId="2822219D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2.面臨危難緊急救助者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（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ex：因天災、人為重大意外而陷入經濟困境的災民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）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 xml:space="preserve"> </w:t>
      </w:r>
    </w:p>
    <w:p w14:paraId="407053E9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3.特殊狀況經濟匱乏者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（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ex：單親、外籍配偶、隔代教養、身心障礙、獨居老人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）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 xml:space="preserve"> </w:t>
      </w:r>
    </w:p>
    <w:p w14:paraId="304FDD40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4.社會救助資格不符者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（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ex：中低收入戶無證明者、清寒清貧無證明者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）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 xml:space="preserve"> </w:t>
      </w:r>
    </w:p>
    <w:p w14:paraId="02E79E4B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※以上受助者之資格審核依本會受案申請與管理辦法之規定辦理。經評估其實際情況後，提供必要之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心理撫助與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生活必需資源。本會保有收受案之最終評估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處遇權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。</w:t>
      </w:r>
    </w:p>
    <w:p w14:paraId="0AB06603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lastRenderedPageBreak/>
        <w:t xml:space="preserve">二、服務範疇： </w:t>
      </w:r>
    </w:p>
    <w:p w14:paraId="2C462E80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1.救急保護：針對短期，因故喪失生活能力，而陷入經濟困境者，給予其暫時性的生命支援。如：照護、安養。</w:t>
      </w:r>
    </w:p>
    <w:p w14:paraId="1B72B1D2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2.評估原則：將資源留給真正有需要的人，給予其維持基本生命的所需資源。而不是「通通有獎」、「平均分配」或「輪流領取」。</w:t>
      </w:r>
    </w:p>
    <w:p w14:paraId="1A1C7AE7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3.59分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閾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線：又稱「差一分原則」，迫切性需要受助，卻因條件不符，經社工評估實際係屬邊緣群族，亦即於事實需求內，給予最大的協助。</w:t>
      </w:r>
    </w:p>
    <w:p w14:paraId="51A3B530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4.教育廣澤：補助自發向學，成績優異，卻因先天環境差異影響，而無法繼續升學之學童，給予適時的就學補助，幫助該學童順利完成學業。</w:t>
      </w:r>
    </w:p>
    <w:p w14:paraId="106ADCA7" w14:textId="729BF2DA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5.輔導自立：輔導受助個案就業動能，培養其第二專長、語言或技能，習得自主生活能力，重獲社會形象與尊嚴。</w:t>
      </w:r>
    </w:p>
    <w:p w14:paraId="6E9FA52B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 xml:space="preserve">三、工作內容： </w:t>
      </w:r>
    </w:p>
    <w:p w14:paraId="7D904CCB" w14:textId="5EB380C9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1.連結地方政府、鄉鎮市區公所、警政、民政、學校，形成社區防護網絡，整合轉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介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 xml:space="preserve">邊緣之弱勢家庭，基本生命生活需求。 </w:t>
      </w:r>
    </w:p>
    <w:p w14:paraId="23DEF06C" w14:textId="7315595D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2.多元需求服務：依據轉銜之個案及通報來源資料，由社工進行家戶評估，且依對象、種類、區域…等因素歸納整理，發展成處遇計畫。</w:t>
      </w:r>
    </w:p>
    <w:p w14:paraId="3ABA2FA2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3.依據個案問題產生之需求，另行發展如：家庭成長課程、就業技能培力、生命探索、職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涯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規劃等方案，以逐步提升案家自我價值與家庭管理效能。</w:t>
      </w:r>
    </w:p>
    <w:p w14:paraId="13C22FDF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4.急難傘，撐住因重大變故之弱勢邊緣家庭，所需之安養補助、看護照顧、喪葬給付等等。</w:t>
      </w:r>
    </w:p>
    <w:p w14:paraId="1BB34592" w14:textId="2C91AB98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5.尋求企業、廠商、超市、店家、廟宇等，長期贊助與捐贈物資，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提高備災糧食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安全庫存。</w:t>
      </w:r>
    </w:p>
    <w:p w14:paraId="4780B76C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6.辦理各學校機關團體學習交流，了解弱勢族群通報機制，宣導節約資源意義，讓每位民眾都能送愛心盡一份心力。</w:t>
      </w:r>
    </w:p>
    <w:p w14:paraId="30098BB8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7.鼓勵弱勢家戶反饋社會，關懷人群，可以志工時數折抵點數，額外換取實物銀行物資補助。</w:t>
      </w:r>
    </w:p>
    <w:p w14:paraId="7941D161" w14:textId="77777777" w:rsidR="00805939" w:rsidRPr="00805939" w:rsidRDefault="00805939" w:rsidP="00805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top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四、服務流程：透過專業社工及各地區駐點工作人員，經由</w:t>
      </w:r>
      <w:proofErr w:type="gramStart"/>
      <w:r w:rsidRPr="00805939">
        <w:rPr>
          <w:rFonts w:ascii="標楷體" w:eastAsia="標楷體" w:hAnsi="標楷體" w:cs="細明體" w:hint="eastAsia"/>
          <w:kern w:val="0"/>
          <w14:ligatures w14:val="none"/>
        </w:rPr>
        <w:t>詢</w:t>
      </w:r>
      <w:proofErr w:type="gramEnd"/>
      <w:r w:rsidRPr="00805939">
        <w:rPr>
          <w:rFonts w:ascii="標楷體" w:eastAsia="標楷體" w:hAnsi="標楷體" w:cs="細明體" w:hint="eastAsia"/>
          <w:kern w:val="0"/>
          <w14:ligatures w14:val="none"/>
        </w:rPr>
        <w:t>查個案、通報個案、關懷個案、訪視個案、表格填寫、個案送審、評估個案、個案處理、個案追蹤、資料建檔等行政流程，完成有制度、有計畫、有方法的專業服務。</w:t>
      </w:r>
    </w:p>
    <w:p w14:paraId="74C33FEE" w14:textId="459C9CBA" w:rsidR="00805939" w:rsidRDefault="00805939" w:rsidP="00805939">
      <w:pPr>
        <w:spacing w:line="0" w:lineRule="atLeast"/>
        <w:rPr>
          <w:rFonts w:ascii="標楷體" w:eastAsia="標楷體" w:hAnsi="標楷體" w:cs="細明體"/>
          <w:kern w:val="0"/>
          <w14:ligatures w14:val="none"/>
        </w:rPr>
      </w:pPr>
      <w:r w:rsidRPr="00805939">
        <w:rPr>
          <w:rFonts w:ascii="標楷體" w:eastAsia="標楷體" w:hAnsi="標楷體" w:cs="細明體" w:hint="eastAsia"/>
          <w:kern w:val="0"/>
          <w14:ligatures w14:val="none"/>
        </w:rPr>
        <w:t>五、服務方式：分齡分需求，到宅服務、機構服務、團體服務、個別式服務。</w:t>
      </w:r>
    </w:p>
    <w:p w14:paraId="1BB2EF47" w14:textId="1CC8446C" w:rsidR="00805939" w:rsidRDefault="00805939" w:rsidP="00805939">
      <w:pPr>
        <w:spacing w:line="0" w:lineRule="atLeast"/>
        <w:rPr>
          <w:rFonts w:ascii="標楷體" w:eastAsia="標楷體" w:hAnsi="標楷體" w:cs="細明體"/>
          <w:kern w:val="0"/>
          <w14:ligatures w14:val="none"/>
        </w:rPr>
      </w:pPr>
    </w:p>
    <w:p w14:paraId="14E8052E" w14:textId="390FF58E" w:rsidR="00805939" w:rsidRPr="00406E07" w:rsidRDefault="00805939" w:rsidP="00805939">
      <w:pPr>
        <w:spacing w:line="0" w:lineRule="atLeast"/>
        <w:rPr>
          <w:rFonts w:ascii="標楷體" w:eastAsia="標楷體" w:hAnsi="標楷體" w:cs="細明體"/>
          <w:b/>
          <w:bCs/>
          <w:kern w:val="0"/>
          <w14:ligatures w14:val="none"/>
        </w:rPr>
      </w:pPr>
      <w:proofErr w:type="gramStart"/>
      <w:r w:rsidRPr="00406E07">
        <w:rPr>
          <w:rFonts w:ascii="標楷體" w:eastAsia="標楷體" w:hAnsi="標楷體" w:cs="細明體" w:hint="eastAsia"/>
          <w:b/>
          <w:bCs/>
          <w:kern w:val="0"/>
          <w14:ligatures w14:val="none"/>
        </w:rPr>
        <w:t>柒</w:t>
      </w:r>
      <w:proofErr w:type="gramEnd"/>
      <w:r w:rsidRPr="00406E07">
        <w:rPr>
          <w:rFonts w:ascii="標楷體" w:eastAsia="標楷體" w:hAnsi="標楷體" w:cs="細明體" w:hint="eastAsia"/>
          <w:b/>
          <w:bCs/>
          <w:kern w:val="0"/>
          <w14:ligatures w14:val="none"/>
        </w:rPr>
        <w:t>、服務執行與成果</w:t>
      </w:r>
    </w:p>
    <w:p w14:paraId="594B09F3" w14:textId="4A75441A" w:rsidR="00805939" w:rsidRDefault="00805939" w:rsidP="00805939">
      <w:pPr>
        <w:spacing w:line="0" w:lineRule="atLeast"/>
        <w:rPr>
          <w:rFonts w:ascii="標楷體" w:eastAsia="標楷體" w:hAnsi="標楷體" w:cs="細明體"/>
          <w:kern w:val="0"/>
          <w14:ligatures w14:val="none"/>
        </w:rPr>
      </w:pPr>
      <w:r>
        <w:rPr>
          <w:rFonts w:ascii="標楷體" w:eastAsia="標楷體" w:hAnsi="標楷體" w:cs="細明體" w:hint="eastAsia"/>
          <w:kern w:val="0"/>
          <w14:ligatures w14:val="none"/>
        </w:rPr>
        <w:t>受益戶數:1</w:t>
      </w:r>
      <w:r w:rsidR="00354731">
        <w:rPr>
          <w:rFonts w:ascii="標楷體" w:eastAsia="標楷體" w:hAnsi="標楷體" w:cs="細明體" w:hint="eastAsia"/>
          <w:kern w:val="0"/>
          <w14:ligatures w14:val="none"/>
        </w:rPr>
        <w:t>6</w:t>
      </w:r>
      <w:r>
        <w:rPr>
          <w:rFonts w:ascii="標楷體" w:eastAsia="標楷體" w:hAnsi="標楷體" w:cs="細明體" w:hint="eastAsia"/>
          <w:kern w:val="0"/>
          <w14:ligatures w14:val="none"/>
        </w:rPr>
        <w:t>戶</w:t>
      </w:r>
    </w:p>
    <w:p w14:paraId="6782A2AE" w14:textId="3110894F" w:rsidR="00625AA8" w:rsidRDefault="00625AA8" w:rsidP="00805939">
      <w:pPr>
        <w:spacing w:line="0" w:lineRule="atLeast"/>
        <w:rPr>
          <w:rFonts w:ascii="標楷體" w:eastAsia="標楷體" w:hAnsi="標楷體" w:cs="細明體"/>
          <w:kern w:val="0"/>
          <w14:ligatures w14:val="none"/>
        </w:rPr>
      </w:pPr>
    </w:p>
    <w:p w14:paraId="55A8A297" w14:textId="75F107B0" w:rsidR="00625AA8" w:rsidRDefault="00625AA8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564C876E" w14:textId="77777777" w:rsidR="00625AA8" w:rsidRDefault="00625AA8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2814F52F" w14:textId="77777777" w:rsidR="00625AA8" w:rsidRDefault="00625AA8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20FBDAAA" w14:textId="39C8DC32" w:rsidR="00625AA8" w:rsidRDefault="00625AA8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22DB9E39" w14:textId="77777777" w:rsidR="00625AA8" w:rsidRDefault="00625AA8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4CAB3DFE" w14:textId="6860A416" w:rsidR="0065007A" w:rsidRDefault="0065007A" w:rsidP="00805939">
      <w:pPr>
        <w:spacing w:line="0" w:lineRule="atLeast"/>
        <w:rPr>
          <w:rFonts w:ascii="標楷體" w:eastAsia="標楷體" w:hAnsi="標楷體" w:cs="細明體"/>
          <w:noProof/>
          <w:kern w:val="0"/>
          <w14:ligatures w14:val="none"/>
        </w:rPr>
      </w:pPr>
      <w:r>
        <w:rPr>
          <w:rFonts w:ascii="標楷體" w:eastAsia="標楷體" w:hAnsi="標楷體" w:cs="細明體"/>
          <w:noProof/>
          <w:kern w:val="0"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3009CFDC" wp14:editId="3530F7CE">
            <wp:simplePos x="0" y="0"/>
            <wp:positionH relativeFrom="margin">
              <wp:posOffset>2247900</wp:posOffset>
            </wp:positionH>
            <wp:positionV relativeFrom="paragraph">
              <wp:posOffset>-10795</wp:posOffset>
            </wp:positionV>
            <wp:extent cx="3276600" cy="1842135"/>
            <wp:effectExtent l="0" t="0" r="0" b="5715"/>
            <wp:wrapNone/>
            <wp:docPr id="34360191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6792A1EE" wp14:editId="5C07B0D2">
            <wp:simplePos x="0" y="0"/>
            <wp:positionH relativeFrom="column">
              <wp:posOffset>-378143</wp:posOffset>
            </wp:positionH>
            <wp:positionV relativeFrom="paragraph">
              <wp:posOffset>-165417</wp:posOffset>
            </wp:positionV>
            <wp:extent cx="2363189" cy="2012248"/>
            <wp:effectExtent l="4128" t="0" r="3492" b="3493"/>
            <wp:wrapNone/>
            <wp:docPr id="158691627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3189" cy="201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EA459" w14:textId="3B91EDE8" w:rsidR="0065007A" w:rsidRDefault="0065007A" w:rsidP="00805939">
      <w:pPr>
        <w:spacing w:line="0" w:lineRule="atLeast"/>
        <w:rPr>
          <w:rFonts w:ascii="標楷體" w:eastAsia="標楷體" w:hAnsi="標楷體" w:cs="細明體"/>
          <w:noProof/>
          <w:kern w:val="0"/>
          <w14:ligatures w14:val="none"/>
        </w:rPr>
      </w:pPr>
    </w:p>
    <w:p w14:paraId="6D12EC63" w14:textId="0F314B14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4256B80C" w14:textId="39C449A8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7DC8B56A" w14:textId="77777777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390A7335" w14:textId="77777777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54431B3E" w14:textId="570C0648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127228AE" w14:textId="77777777" w:rsidR="0065007A" w:rsidRDefault="0065007A" w:rsidP="0065007A">
      <w:pPr>
        <w:spacing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修繕案照片                                    </w:t>
      </w:r>
      <w:r>
        <w:rPr>
          <w:rFonts w:ascii="標楷體" w:eastAsia="標楷體" w:hAnsi="標楷體" w:hint="eastAsia"/>
          <w:b/>
          <w:bCs/>
        </w:rPr>
        <w:t>修繕案照片</w:t>
      </w:r>
    </w:p>
    <w:p w14:paraId="18083B53" w14:textId="408F51D5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23876F31" w14:textId="50E462BF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細明體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406478E1" wp14:editId="1040720C">
            <wp:simplePos x="0" y="0"/>
            <wp:positionH relativeFrom="margin">
              <wp:posOffset>3038475</wp:posOffset>
            </wp:positionH>
            <wp:positionV relativeFrom="paragraph">
              <wp:posOffset>71120</wp:posOffset>
            </wp:positionV>
            <wp:extent cx="2209800" cy="1654810"/>
            <wp:effectExtent l="0" t="0" r="0" b="2540"/>
            <wp:wrapNone/>
            <wp:docPr id="119937288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DB34A2A" wp14:editId="0AC796F6">
            <wp:simplePos x="0" y="0"/>
            <wp:positionH relativeFrom="margin">
              <wp:posOffset>-142875</wp:posOffset>
            </wp:positionH>
            <wp:positionV relativeFrom="paragraph">
              <wp:posOffset>77470</wp:posOffset>
            </wp:positionV>
            <wp:extent cx="2371725" cy="1776095"/>
            <wp:effectExtent l="0" t="0" r="0" b="0"/>
            <wp:wrapNone/>
            <wp:docPr id="188217328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20642" w14:textId="6542265B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2203EC3E" w14:textId="090D3C3C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104EA479" w14:textId="7528AD17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425FB1E2" w14:textId="2AF695FA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3C983DEC" w14:textId="77777777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1D00547E" w14:textId="01692EBA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431F2E62" w14:textId="77777777" w:rsidR="0065007A" w:rsidRDefault="0065007A" w:rsidP="0065007A">
      <w:pPr>
        <w:spacing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修繕案照片</w:t>
      </w:r>
      <w:r>
        <w:rPr>
          <w:rFonts w:ascii="標楷體" w:eastAsia="標楷體" w:hAnsi="標楷體" w:hint="eastAsia"/>
          <w:b/>
          <w:bCs/>
        </w:rPr>
        <w:t xml:space="preserve">                                          </w:t>
      </w:r>
      <w:r>
        <w:rPr>
          <w:rFonts w:ascii="標楷體" w:eastAsia="標楷體" w:hAnsi="標楷體" w:hint="eastAsia"/>
          <w:b/>
          <w:bCs/>
        </w:rPr>
        <w:t>修繕案照片</w:t>
      </w:r>
    </w:p>
    <w:p w14:paraId="64AD2BCD" w14:textId="1E433447" w:rsidR="0065007A" w:rsidRDefault="0065007A" w:rsidP="0065007A">
      <w:pPr>
        <w:spacing w:line="0" w:lineRule="atLeast"/>
        <w:rPr>
          <w:rFonts w:ascii="標楷體" w:eastAsia="標楷體" w:hAnsi="標楷體"/>
          <w:b/>
          <w:bCs/>
        </w:rPr>
      </w:pPr>
    </w:p>
    <w:p w14:paraId="59548B7C" w14:textId="334D3997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</w:t>
      </w:r>
    </w:p>
    <w:p w14:paraId="6377E8ED" w14:textId="6E8ECDD2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65C642C4" w14:textId="77777777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448C6FAB" w14:textId="77777777" w:rsidR="0065007A" w:rsidRDefault="0065007A" w:rsidP="00805939">
      <w:pPr>
        <w:spacing w:line="0" w:lineRule="atLeast"/>
        <w:rPr>
          <w:rFonts w:ascii="標楷體" w:eastAsia="標楷體" w:hAnsi="標楷體"/>
          <w:b/>
          <w:bCs/>
        </w:rPr>
      </w:pPr>
    </w:p>
    <w:p w14:paraId="007E496F" w14:textId="6D816129" w:rsidR="00625AA8" w:rsidRPr="00805939" w:rsidRDefault="00625AA8" w:rsidP="00805939">
      <w:pPr>
        <w:spacing w:line="0" w:lineRule="atLeast"/>
        <w:rPr>
          <w:rFonts w:ascii="標楷體" w:eastAsia="標楷體" w:hAnsi="標楷體" w:hint="eastAsia"/>
          <w:b/>
          <w:bCs/>
        </w:rPr>
      </w:pPr>
    </w:p>
    <w:sectPr w:rsidR="00625AA8" w:rsidRPr="00805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62"/>
    <w:rsid w:val="00354731"/>
    <w:rsid w:val="003C02F1"/>
    <w:rsid w:val="003C133C"/>
    <w:rsid w:val="003D7179"/>
    <w:rsid w:val="00406E07"/>
    <w:rsid w:val="005A7385"/>
    <w:rsid w:val="00625AA8"/>
    <w:rsid w:val="0065007A"/>
    <w:rsid w:val="00805939"/>
    <w:rsid w:val="00CC7662"/>
    <w:rsid w:val="00C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6BCE"/>
  <w15:docId w15:val="{A7B2C9BA-68C3-4028-9AB6-52D2999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6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6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6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6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6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6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76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C7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C766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C7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C766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C766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C766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C766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C7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C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C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C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6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C76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7662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CC76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kern w:val="0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CC7662"/>
    <w:rPr>
      <w:rFonts w:ascii="細明體" w:eastAsia="細明體" w:hAnsi="細明體" w:cs="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高雄市社福慈善總會 黃冠勳</dc:creator>
  <cp:keywords/>
  <dc:description/>
  <cp:lastModifiedBy>高雄市社福慈善總會 黃冠勳</cp:lastModifiedBy>
  <cp:revision>9</cp:revision>
  <dcterms:created xsi:type="dcterms:W3CDTF">2024-04-03T05:42:00Z</dcterms:created>
  <dcterms:modified xsi:type="dcterms:W3CDTF">2024-09-30T06:25:00Z</dcterms:modified>
</cp:coreProperties>
</file>